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DE5E1FC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Политика обработки и защиты персональных данных</w:t>
      </w:r>
      <w:r>
        <w:rPr>
          <w:rFonts w:ascii="Arial" w:eastAsia="Arial" w:hAnsi="Arial" w:cs="Arial"/>
          <w:b/>
          <w:color w:val="000000"/>
        </w:rPr>
        <w:br/>
        <w:t xml:space="preserve">                                      медицинской организации ООО «</w:t>
      </w:r>
      <w:bookmarkStart w:id="0" w:name="_GoBack"/>
      <w:bookmarkEnd w:id="0"/>
      <w:r w:rsidR="005A0209">
        <w:rPr>
          <w:rFonts w:ascii="Arial" w:eastAsia="Arial" w:hAnsi="Arial" w:cs="Arial"/>
          <w:b/>
          <w:color w:val="000000"/>
        </w:rPr>
        <w:t>Авиценна</w:t>
      </w:r>
      <w:r>
        <w:rPr>
          <w:rFonts w:ascii="Arial" w:eastAsia="Arial" w:hAnsi="Arial" w:cs="Arial"/>
          <w:b/>
          <w:color w:val="000000"/>
        </w:rPr>
        <w:t>»</w:t>
      </w:r>
    </w:p>
    <w:p w14:paraId="00000002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Общие положения</w:t>
      </w:r>
    </w:p>
    <w:p w14:paraId="00000004" w14:textId="3DFD29EF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1.1. Настоящая Политика в отношении обработки персональных данных (далее – Политика) составлена в соответствии с пунктом 2 статьи 18.1 Закона № 152-ФЗ от 27 июля 2006 г. «О персональных данных» и является основополагающим внутренним регулятивным документом медицинской организации ООО «</w:t>
      </w:r>
      <w:r w:rsidR="005A0209">
        <w:rPr>
          <w:rFonts w:ascii="Arial" w:eastAsia="Arial" w:hAnsi="Arial" w:cs="Arial"/>
          <w:color w:val="000000"/>
        </w:rPr>
        <w:t>Авиценна</w:t>
      </w:r>
      <w:r>
        <w:rPr>
          <w:rFonts w:ascii="Arial" w:eastAsia="Arial" w:hAnsi="Arial" w:cs="Arial"/>
          <w:color w:val="000000"/>
        </w:rPr>
        <w:t xml:space="preserve">» (далее – Организация или Оператор), определяющим ключевые направления его деятельности в области обработки и защиты персональных данных (далее –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), оператором которых является Организация.</w:t>
      </w:r>
    </w:p>
    <w:p w14:paraId="0000000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14:paraId="0000000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1.3. Положения Политики распространяются на отношения по обработке и защите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полученных до ее утверждения.</w:t>
      </w:r>
    </w:p>
    <w:p w14:paraId="0000000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1.4. Обработка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Организации осуществляется в связи с выполнением Организацией функций, предусмотренных ее учредительными документами и определяемых:</w:t>
      </w:r>
    </w:p>
    <w:p w14:paraId="0000000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Законом от 21 ноября 2011 г. № 323-ФЗ «Об основах охраны здоровья граждан в Российской Федерации»;</w:t>
      </w:r>
    </w:p>
    <w:p w14:paraId="0000000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Законом от 27 июля 2006 г. № 152-ФЗ «О персональных данных»;</w:t>
      </w:r>
    </w:p>
    <w:p w14:paraId="0000000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постановлением Правительства РФ от 15 сентября 2008 г. № 687 «Об утверждении Положения об особенностях обработки персональных данных, осуществляемой без использования средств автоматизации»;</w:t>
      </w:r>
    </w:p>
    <w:p w14:paraId="0000000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постановлением Правительства РФ от 1 ноября 2012 г. № 1119 «Об утверждении требований к защите персональных данных при их обработке в информационных системах персональных данных»;</w:t>
      </w:r>
    </w:p>
    <w:p w14:paraId="0000000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иными нормативными правовыми актами Российской Федерации.</w:t>
      </w:r>
    </w:p>
    <w:p w14:paraId="0000000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Кроме того, обработка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(гл. 14 ТК РФ), в связи с реализацией Организацией своих прав и обязанностей как юридического лица.</w:t>
      </w:r>
    </w:p>
    <w:p w14:paraId="0000000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1.5.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0000000F" w14:textId="1F02096F" w:rsidR="002763ED" w:rsidRPr="00F408B3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1.6. Действующая редакция хранится в месте нахождения Организации по адресу: г. Красноярск, улица Урицкого, дом 94, офис 429, электронная версия Политики – на сайте: </w:t>
      </w:r>
      <w:proofErr w:type="spellStart"/>
      <w:r>
        <w:rPr>
          <w:rFonts w:ascii="Arial" w:eastAsia="Arial" w:hAnsi="Arial" w:cs="Arial"/>
          <w:b/>
          <w:color w:val="000000"/>
          <w:lang w:val="en-US"/>
        </w:rPr>
        <w:t>dentalife</w:t>
      </w:r>
      <w:proofErr w:type="spellEnd"/>
      <w:r w:rsidRPr="00F408B3">
        <w:rPr>
          <w:rFonts w:ascii="Arial" w:eastAsia="Arial" w:hAnsi="Arial" w:cs="Arial"/>
          <w:b/>
          <w:color w:val="000000"/>
        </w:rPr>
        <w:t>24.</w:t>
      </w:r>
      <w:r>
        <w:rPr>
          <w:rFonts w:ascii="Arial" w:eastAsia="Arial" w:hAnsi="Arial" w:cs="Arial"/>
          <w:b/>
          <w:color w:val="000000"/>
          <w:lang w:val="en-US"/>
        </w:rPr>
        <w:t>com</w:t>
      </w:r>
    </w:p>
    <w:p w14:paraId="00000010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Термины и принятые сокращения</w:t>
      </w:r>
    </w:p>
    <w:p w14:paraId="0000001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Персональные данные (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  <w:r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000001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Обработка персональных данных</w:t>
      </w:r>
      <w:r>
        <w:rPr>
          <w:rFonts w:ascii="Arial" w:eastAsia="Arial" w:hAnsi="Arial" w:cs="Arial"/>
          <w:color w:val="000000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Оператор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1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Распространение персональных данных </w:t>
      </w:r>
      <w:r>
        <w:rPr>
          <w:rFonts w:ascii="Arial" w:eastAsia="Arial" w:hAnsi="Arial" w:cs="Arial"/>
          <w:color w:val="000000"/>
        </w:rPr>
        <w:t>– действия, направленные на раскрытие персональных данных неопределенному кругу лиц.</w:t>
      </w:r>
    </w:p>
    <w:p w14:paraId="0000001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Предоставление персональных данных </w:t>
      </w:r>
      <w:r>
        <w:rPr>
          <w:rFonts w:ascii="Arial" w:eastAsia="Arial" w:hAnsi="Arial" w:cs="Arial"/>
          <w:color w:val="000000"/>
        </w:rPr>
        <w:t>– действия, направленные на раскрытие персональных данных определенному лицу или определенному кругу лиц.</w:t>
      </w:r>
    </w:p>
    <w:p w14:paraId="0000001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Блокирование персональных данных </w:t>
      </w:r>
      <w:r>
        <w:rPr>
          <w:rFonts w:ascii="Arial" w:eastAsia="Arial" w:hAnsi="Arial" w:cs="Arial"/>
          <w:color w:val="000000"/>
        </w:rPr>
        <w:t>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Уничтожение персональных данных </w:t>
      </w:r>
      <w:r>
        <w:rPr>
          <w:rFonts w:ascii="Arial" w:eastAsia="Arial" w:hAnsi="Arial" w:cs="Arial"/>
          <w:color w:val="000000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Обезличивание персональных данных </w:t>
      </w:r>
      <w:r>
        <w:rPr>
          <w:rFonts w:ascii="Arial" w:eastAsia="Arial" w:hAnsi="Arial" w:cs="Arial"/>
          <w:color w:val="000000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Автоматизированная обработка персональных данных</w:t>
      </w:r>
      <w:r>
        <w:rPr>
          <w:rFonts w:ascii="Arial" w:eastAsia="Arial" w:hAnsi="Arial" w:cs="Arial"/>
          <w:color w:val="000000"/>
        </w:rPr>
        <w:t xml:space="preserve"> – обработка персональных данных с помощью средств вычислительной техники.</w:t>
      </w:r>
    </w:p>
    <w:p w14:paraId="0000001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Информационная система персональных данных (ИСПД)</w:t>
      </w:r>
      <w:r>
        <w:rPr>
          <w:rFonts w:ascii="Arial" w:eastAsia="Arial" w:hAnsi="Arial" w:cs="Arial"/>
          <w:color w:val="000000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000001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Пациент </w:t>
      </w:r>
      <w:r>
        <w:rPr>
          <w:rFonts w:ascii="Arial" w:eastAsia="Arial" w:hAnsi="Arial" w:cs="Arial"/>
          <w:color w:val="000000"/>
        </w:rPr>
        <w:t>– физическое лицо, которому оказывается медицинская помощь или которое обратилось за оказанием медицинской помощи независимо от наличия у него заболевания и от его состояния.</w:t>
      </w:r>
    </w:p>
    <w:p w14:paraId="0000001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Медицинская деятельность </w:t>
      </w:r>
      <w:r>
        <w:rPr>
          <w:rFonts w:ascii="Arial" w:eastAsia="Arial" w:hAnsi="Arial" w:cs="Arial"/>
          <w:color w:val="000000"/>
        </w:rPr>
        <w:t>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</w:t>
      </w:r>
    </w:p>
    <w:p w14:paraId="0000001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Лечащий врач </w:t>
      </w:r>
      <w:r>
        <w:rPr>
          <w:rFonts w:ascii="Arial" w:eastAsia="Arial" w:hAnsi="Arial" w:cs="Arial"/>
          <w:color w:val="000000"/>
        </w:rPr>
        <w:t>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0000001F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Принципы обеспечения безопасности персональных данных</w:t>
      </w:r>
    </w:p>
    <w:p w14:paraId="0000002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3.1. Основной задачей обеспечения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разрушения (уничтожения) или искажения их в процессе обработки.</w:t>
      </w:r>
    </w:p>
    <w:p w14:paraId="0000002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3.2. Для обеспечения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Организация руководствуется следующими принципами:</w:t>
      </w:r>
    </w:p>
    <w:p w14:paraId="0000002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законность: защита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2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системность: обработка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2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комплексность: защита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14:paraId="0000002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непрерывность: защита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в том числе при проведении ремонтных и регламентных работ;</w:t>
      </w:r>
    </w:p>
    <w:p w14:paraId="0000002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своевременность: меры, обеспечивающие надлежащий уровень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принимаются до начала их обработки;</w:t>
      </w:r>
    </w:p>
    <w:p w14:paraId="0000002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преемственность и непрерывность совершенствования: модернизация и наращивание мер и средств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осуществляется на основании результатов анализа практики обработки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отечественного и зарубежного опыта в сфере защиты информации;</w:t>
      </w:r>
    </w:p>
    <w:p w14:paraId="0000002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персональная ответственность: ответственность за обеспечение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2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минимизация прав доступа: доступ к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14:paraId="0000002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гибкость: обеспечение выполнения функций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при изменении характеристик функционирования </w:t>
      </w:r>
      <w:proofErr w:type="gramStart"/>
      <w:r>
        <w:rPr>
          <w:rFonts w:ascii="Arial" w:eastAsia="Arial" w:hAnsi="Arial" w:cs="Arial"/>
          <w:color w:val="000000"/>
        </w:rPr>
        <w:t>информационных систем</w:t>
      </w:r>
      <w:proofErr w:type="gramEnd"/>
      <w:r>
        <w:rPr>
          <w:rFonts w:ascii="Arial" w:eastAsia="Arial" w:hAnsi="Arial" w:cs="Arial"/>
          <w:color w:val="000000"/>
        </w:rPr>
        <w:t xml:space="preserve"> персональных данных Организации, а также объема и состава обрабатываемых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2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специализация и профессионализм: реализация мер по обеспечению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осуществляются Работниками, имеющими необходимые для этого квалификацию и опыт;</w:t>
      </w:r>
    </w:p>
    <w:p w14:paraId="0000002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</w:p>
    <w:p w14:paraId="0000002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наблюдаемость и прозрачность: меры по обеспечению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0000002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а результаты контроля регулярно анализируются.</w:t>
      </w:r>
    </w:p>
    <w:p w14:paraId="0000003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3.3. В Организации не производится обработка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>
        <w:rPr>
          <w:rFonts w:ascii="Arial" w:eastAsia="Arial" w:hAnsi="Arial" w:cs="Arial"/>
          <w:color w:val="000000"/>
        </w:rPr>
        <w:t>ПНд</w:t>
      </w:r>
      <w:proofErr w:type="spellEnd"/>
      <w:r>
        <w:rPr>
          <w:rFonts w:ascii="Arial" w:eastAsia="Arial" w:hAnsi="Arial" w:cs="Arial"/>
          <w:color w:val="000000"/>
        </w:rPr>
        <w:t xml:space="preserve"> уничтожатся или обезличиваются.</w:t>
      </w:r>
    </w:p>
    <w:p w14:paraId="0000003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3.4. При обработке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неполных или неточных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32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3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Обработка персональных данных</w:t>
      </w:r>
    </w:p>
    <w:p w14:paraId="0000003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4.1. Получение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</w:p>
    <w:p w14:paraId="0000003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4.1.1. Все ПД следует получать от самого субъекта. Если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субъекта можно получить только у третьей стороны, то субъект должен быть уведомлен об этом или от него должно быть получено согласие.</w:t>
      </w:r>
    </w:p>
    <w:p w14:paraId="0000003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характере подлежащих получению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перечне действий с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0000003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4.1.3. Документы, содержащие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создаются путем:</w:t>
      </w:r>
    </w:p>
    <w:p w14:paraId="0000003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а) копирования оригиналов документов (паспорт, документ об образовании, свидетельство ИНН, пенсионное свидетельство и т. д.);</w:t>
      </w:r>
    </w:p>
    <w:p w14:paraId="0000003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б) внесения сведений в учетные формы;</w:t>
      </w:r>
    </w:p>
    <w:p w14:paraId="0000003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в) получения оригиналов необходимых документов (трудовая книжка, медицинское заключение, характеристика и т. д.).</w:t>
      </w:r>
    </w:p>
    <w:p w14:paraId="0000003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Порядок доступа субъекта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к его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обрабатываемым Организацией, определяется в соответствии с законодательством и определяется внутренними регулятивными документами Организации.</w:t>
      </w:r>
    </w:p>
    <w:p w14:paraId="0000003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4.2. Обработка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</w:p>
    <w:p w14:paraId="0000003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4.2.1. Обработка персональных данных осуществляется:</w:t>
      </w:r>
    </w:p>
    <w:p w14:paraId="0000003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с согласия субъекта персональных данных на обработку его персональных данных;</w:t>
      </w:r>
    </w:p>
    <w:p w14:paraId="0000003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в случаях, когда обработка персональных данных необходима для осуществления и </w:t>
      </w:r>
      <w:proofErr w:type="gramStart"/>
      <w:r>
        <w:rPr>
          <w:rFonts w:ascii="Arial" w:eastAsia="Arial" w:hAnsi="Arial" w:cs="Arial"/>
          <w:color w:val="000000"/>
        </w:rPr>
        <w:t>выполнения</w:t>
      </w:r>
      <w:proofErr w:type="gramEnd"/>
      <w:r>
        <w:rPr>
          <w:rFonts w:ascii="Arial" w:eastAsia="Arial" w:hAnsi="Arial" w:cs="Arial"/>
          <w:color w:val="000000"/>
        </w:rPr>
        <w:t xml:space="preserve"> возложенных законодательством Российской Федерации функций, полномочий и обязанностей;</w:t>
      </w:r>
    </w:p>
    <w:p w14:paraId="0000004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в случаях, когда осуществляется обработка персональных данных, доступ неограниченного круга </w:t>
      </w:r>
      <w:proofErr w:type="gramStart"/>
      <w:r>
        <w:rPr>
          <w:rFonts w:ascii="Arial" w:eastAsia="Arial" w:hAnsi="Arial" w:cs="Arial"/>
          <w:color w:val="000000"/>
        </w:rPr>
        <w:t>лиц</w:t>
      </w:r>
      <w:proofErr w:type="gramEnd"/>
      <w:r>
        <w:rPr>
          <w:rFonts w:ascii="Arial" w:eastAsia="Arial" w:hAnsi="Arial" w:cs="Arial"/>
          <w:color w:val="000000"/>
        </w:rPr>
        <w:t xml:space="preserve">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0000004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Доступ Работников к обрабатываемым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</w:p>
    <w:p w14:paraId="0000004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Допущенные к обработке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Работники под подпись знакомятся с документами организации, устанавливающими порядок обработки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включая документы, устанавливающие права и обязанности конкретных Работников.</w:t>
      </w:r>
    </w:p>
    <w:p w14:paraId="0000004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Организацией производится устранение выявленных нарушений законодательства об обработке и защите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4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4.2.2. Цели обработки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</w:p>
    <w:p w14:paraId="0000004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обеспечение организации оказания медицинской помощи населению, а также наиболее полного исполнения обязательств и компетенций в соответствии с законами от 21 ноября 2011 г. № 323-ФЗ «Об основах охраны здоровья граждан Российской Федерации», от 12 апреля 2010 г. № 61-ФЗ «Об обращении лекарственных средств» и от 29 ноября 2010 г. № 326-ФЗ «Об 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Правительства РФ от 4 октября 2012 г. № 1006;</w:t>
      </w:r>
    </w:p>
    <w:p w14:paraId="0000004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осуществление трудовых отношений;</w:t>
      </w:r>
    </w:p>
    <w:p w14:paraId="0000004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осуществление гражданско-правовых отношений.</w:t>
      </w:r>
    </w:p>
    <w:p w14:paraId="0000004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4.2.3. Категории субъектов персональных данных</w:t>
      </w:r>
    </w:p>
    <w:p w14:paraId="0000004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Организации обрабатываются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следующих субъектов:</w:t>
      </w:r>
    </w:p>
    <w:p w14:paraId="0000004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физические лица, состоящие с учреждением в трудовых отношениях;</w:t>
      </w:r>
    </w:p>
    <w:p w14:paraId="0000004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физические лица, являющие близкими родственниками сотрудников учреждения;</w:t>
      </w:r>
    </w:p>
    <w:p w14:paraId="0000004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физические лица, уволившиеся из учреждения;</w:t>
      </w:r>
    </w:p>
    <w:p w14:paraId="0000004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физические лица, являющиеся кандидатами на работу;</w:t>
      </w:r>
    </w:p>
    <w:p w14:paraId="0000004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физические лица, состоящие с учреждением в гражданско-правовых отношениях;</w:t>
      </w:r>
    </w:p>
    <w:p w14:paraId="0000004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физические лица, обратившиеся в учреждение за медицинской помощью.</w:t>
      </w:r>
    </w:p>
    <w:p w14:paraId="0000005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4.2.4.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  <w:r>
        <w:rPr>
          <w:rFonts w:ascii="Arial" w:eastAsia="Arial" w:hAnsi="Arial" w:cs="Arial"/>
          <w:b/>
          <w:color w:val="000000"/>
        </w:rPr>
        <w:t>, обрабатываемые Организацией:</w:t>
      </w:r>
    </w:p>
    <w:p w14:paraId="0000005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полученные при осуществлении трудовых отношений;</w:t>
      </w:r>
    </w:p>
    <w:p w14:paraId="0000005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полученные для осуществления отбора кандидатов на работу в организацию;</w:t>
      </w:r>
    </w:p>
    <w:p w14:paraId="0000005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полученные при осуществлении гражданско-правовых отношений;</w:t>
      </w:r>
    </w:p>
    <w:p w14:paraId="0000005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– полученные при оказании медицинской помощи.</w:t>
      </w:r>
    </w:p>
    <w:p w14:paraId="0000005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Полный список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представлен в перечне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утвержденном главным врачом Организации.</w:t>
      </w:r>
    </w:p>
    <w:p w14:paraId="0000005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4.2.5. Обработка персональных данных ведется:</w:t>
      </w:r>
    </w:p>
    <w:p w14:paraId="0000005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с использованием средств автоматизации;</w:t>
      </w:r>
    </w:p>
    <w:p w14:paraId="0000005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без использования средств автоматизации.</w:t>
      </w:r>
    </w:p>
    <w:p w14:paraId="0000005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4.3. Хранение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</w:p>
    <w:p w14:paraId="0000005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4.3.1.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0000005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4.3.2.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зафиксированные на бумажных носителях, хранятся в запираемых шкафах либо в запираемых помещениях с ограниченным правом доступа (регистратура).</w:t>
      </w:r>
    </w:p>
    <w:p w14:paraId="0000005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4.3.3.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14:paraId="0000005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4.3.4.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rFonts w:ascii="Arial" w:eastAsia="Arial" w:hAnsi="Arial" w:cs="Arial"/>
          <w:color w:val="000000"/>
        </w:rPr>
        <w:t>файлообменниках</w:t>
      </w:r>
      <w:proofErr w:type="spellEnd"/>
      <w:r>
        <w:rPr>
          <w:rFonts w:ascii="Arial" w:eastAsia="Arial" w:hAnsi="Arial" w:cs="Arial"/>
          <w:color w:val="000000"/>
        </w:rPr>
        <w:t>) в ИСПД.</w:t>
      </w:r>
    </w:p>
    <w:p w14:paraId="0000005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4.3.5. Хранение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форме, позволяющей определить субъекта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0000005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4.4. Уничтожение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</w:p>
    <w:p w14:paraId="0000006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4.4.1. Уничтожение документов (носителей), содержащих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0000006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4.4.2.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на электронных носителях уничтожаются путем стирания или форматирования носителя.</w:t>
      </w:r>
    </w:p>
    <w:p w14:paraId="0000006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4.4.3. Уничтожение производится комиссией. Факт уничтожения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подтверждается документально актом об уничтожении носителей, подписанным членами комиссии.</w:t>
      </w:r>
    </w:p>
    <w:p w14:paraId="0000006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4.5. Передача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</w:p>
    <w:p w14:paraId="0000006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4.5.1. Организация передает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  <w:r>
        <w:rPr>
          <w:rFonts w:ascii="Arial" w:eastAsia="Arial" w:hAnsi="Arial" w:cs="Arial"/>
          <w:b/>
          <w:color w:val="000000"/>
        </w:rPr>
        <w:t xml:space="preserve"> третьим лицам в следующих случаях:</w:t>
      </w:r>
    </w:p>
    <w:p w14:paraId="0000006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субъект выразил свое согласие на такие действия;</w:t>
      </w:r>
    </w:p>
    <w:p w14:paraId="0000006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0000006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4.5.2. Перечень третьих лиц, которым передаются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</w:p>
    <w:p w14:paraId="0000006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Пенсионный фонд РФ для учета (на законных основаниях);</w:t>
      </w:r>
    </w:p>
    <w:p w14:paraId="0000006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Налоговые органы РФ (на законных основаниях);</w:t>
      </w:r>
    </w:p>
    <w:p w14:paraId="0000006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Фонд социального страхования (на законных основаниях);</w:t>
      </w:r>
    </w:p>
    <w:p w14:paraId="0000006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Территориальный фонд обязательного медицинского страхования (на законных основаниях);</w:t>
      </w:r>
    </w:p>
    <w:p w14:paraId="0000006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14:paraId="0000006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банки для начисления заработной платы (на основании договора);</w:t>
      </w:r>
    </w:p>
    <w:p w14:paraId="0000006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судебные и правоохранительные органы в случаях, установленных законодательством;</w:t>
      </w:r>
    </w:p>
    <w:p w14:paraId="0000006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бюро кредитных историй (с согласия субъекта);</w:t>
      </w:r>
    </w:p>
    <w:p w14:paraId="0000007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юридические компании, работающие в рамках законодательства РФ, при неисполнении обязательств по договору займа (с согласия субъекта).</w:t>
      </w:r>
    </w:p>
    <w:p w14:paraId="00000071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14:paraId="0000007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Защита персональных данных</w:t>
      </w:r>
    </w:p>
    <w:p w14:paraId="0000007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14:paraId="0000007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0000007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>
        <w:rPr>
          <w:rFonts w:ascii="Arial" w:eastAsia="Arial" w:hAnsi="Arial" w:cs="Arial"/>
          <w:color w:val="000000"/>
        </w:rPr>
        <w:t>публикаторской</w:t>
      </w:r>
      <w:proofErr w:type="spellEnd"/>
      <w:r>
        <w:rPr>
          <w:rFonts w:ascii="Arial" w:eastAsia="Arial" w:hAnsi="Arial" w:cs="Arial"/>
          <w:color w:val="000000"/>
        </w:rPr>
        <w:t xml:space="preserve"> и рекламной деятельности, аналитической работы.</w:t>
      </w:r>
    </w:p>
    <w:p w14:paraId="0000007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7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 Основными мерами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используемыми Организацией, являются:</w:t>
      </w:r>
    </w:p>
    <w:p w14:paraId="0000007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5.5.1. Назначение лица ответственного за обработку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которое осуществляет организацию обработки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7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5.5.2. Определение актуальных угроз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при их обработке в </w:t>
      </w:r>
      <w:proofErr w:type="gramStart"/>
      <w:r>
        <w:rPr>
          <w:rFonts w:ascii="Arial" w:eastAsia="Arial" w:hAnsi="Arial" w:cs="Arial"/>
          <w:color w:val="000000"/>
        </w:rPr>
        <w:t>ИСПД</w:t>
      </w:r>
      <w:proofErr w:type="gramEnd"/>
      <w:r>
        <w:rPr>
          <w:rFonts w:ascii="Arial" w:eastAsia="Arial" w:hAnsi="Arial" w:cs="Arial"/>
          <w:color w:val="000000"/>
        </w:rPr>
        <w:t xml:space="preserve"> и разработка мер и мероприятий по защите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7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5.5.3. Разработка политики в отношении обработки персональных данных.</w:t>
      </w:r>
    </w:p>
    <w:p w14:paraId="0000007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5.5.4. Установление правил доступа к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обрабатываемым в ИСПД, а также обеспечения регистрации и учета всех действий, совершаемых с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 ИСПД.</w:t>
      </w:r>
    </w:p>
    <w:p w14:paraId="0000007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0000007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5.5.6. Применение прошедших в установленном порядке процедуру оценки соответствия средств защиты информации, учет машинных носителей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обеспечение их сохранности.</w:t>
      </w:r>
    </w:p>
    <w:p w14:paraId="0000007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5.5.7. Сертифицированное антивирусное программное обеспечение с регулярно обновляемыми базами.</w:t>
      </w:r>
    </w:p>
    <w:p w14:paraId="0000007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5.5.8. Сертифицированное программное средство защиты информации от несанкционированного доступа.</w:t>
      </w:r>
    </w:p>
    <w:p w14:paraId="0000008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5.5.9. Сертифицированные межсетевой экран и средство обнаружения вторжения.</w:t>
      </w:r>
    </w:p>
    <w:p w14:paraId="0000008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5.5.10. Соблюдение условий, обеспечивающих сохранность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и исключающих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8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5.5.11. Установление правил доступа к обрабатываемым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обеспечение регистрации и учета действий, совершаемых с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а также обнаружение фактов несанкционированного доступа к персональным данным и принятия мер.</w:t>
      </w:r>
    </w:p>
    <w:p w14:paraId="0000008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5.5.12. Восстановление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модифицированных или уничтоженных вследствие несанкционированного доступа к ним.</w:t>
      </w:r>
    </w:p>
    <w:p w14:paraId="0000008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5.5.13. Обучение работников Организации,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документам, определяющим политику Организации в отношении обработки персональных данных, локальным актам по вопросам обработки персональных данных.</w:t>
      </w:r>
    </w:p>
    <w:p w14:paraId="0000008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5.5.14. Осуществление внутреннего контроля.</w:t>
      </w:r>
    </w:p>
    <w:p w14:paraId="00000086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14:paraId="0000008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6. Основные права субъекта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  <w:r>
        <w:rPr>
          <w:rFonts w:ascii="Arial" w:eastAsia="Arial" w:hAnsi="Arial" w:cs="Arial"/>
          <w:b/>
          <w:color w:val="000000"/>
        </w:rPr>
        <w:t xml:space="preserve"> и обязанности Организации</w:t>
      </w:r>
    </w:p>
    <w:p w14:paraId="0000008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6.1. Основные права субъекта </w:t>
      </w:r>
      <w:proofErr w:type="spellStart"/>
      <w:r>
        <w:rPr>
          <w:rFonts w:ascii="Arial" w:eastAsia="Arial" w:hAnsi="Arial" w:cs="Arial"/>
          <w:b/>
          <w:color w:val="000000"/>
        </w:rPr>
        <w:t>ПДн</w:t>
      </w:r>
      <w:proofErr w:type="spellEnd"/>
    </w:p>
    <w:p w14:paraId="0000008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Субъект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14:paraId="0000008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подтверждение факта обработки персональных данных оператором;</w:t>
      </w:r>
    </w:p>
    <w:p w14:paraId="0000008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правовые основания и цели обработки персональных данных;</w:t>
      </w:r>
    </w:p>
    <w:p w14:paraId="0000008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цели и применяемые оператором способы обработки персональных данных;</w:t>
      </w:r>
    </w:p>
    <w:p w14:paraId="0000008D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0000008E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0000008F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сроки обработки персональных данных, в том числе сроки их хранения;</w:t>
      </w:r>
    </w:p>
    <w:p w14:paraId="00000090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порядок осуществления субъектом персональных данных прав, предусмотренных Законом «О персональных данных»;</w:t>
      </w:r>
    </w:p>
    <w:p w14:paraId="00000091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proofErr w:type="gramStart"/>
      <w:r>
        <w:rPr>
          <w:rFonts w:ascii="Arial" w:eastAsia="Arial" w:hAnsi="Arial" w:cs="Arial"/>
          <w:color w:val="000000"/>
        </w:rPr>
        <w:t>информацию  о</w:t>
      </w:r>
      <w:proofErr w:type="gramEnd"/>
      <w:r>
        <w:rPr>
          <w:rFonts w:ascii="Arial" w:eastAsia="Arial" w:hAnsi="Arial" w:cs="Arial"/>
          <w:color w:val="000000"/>
        </w:rPr>
        <w:t xml:space="preserve"> предполагаемой трансграничной передаче данных;</w:t>
      </w:r>
    </w:p>
    <w:p w14:paraId="00000092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00000093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иные сведения, предусмотренные настоящим Законом или другими федеральными законами.</w:t>
      </w:r>
    </w:p>
    <w:p w14:paraId="00000094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Субъект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вправе требовать от 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0000095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6.2. Обязанности Организации</w:t>
      </w:r>
    </w:p>
    <w:p w14:paraId="00000096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Организация обязана:</w:t>
      </w:r>
    </w:p>
    <w:p w14:paraId="00000097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при сборе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предоставить информацию об обработке его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98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в случаях, если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были получены не от субъекта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, уведомить субъекта;</w:t>
      </w:r>
    </w:p>
    <w:p w14:paraId="00000099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при отказе в предоставлении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субъекту разъясняются последствия такого отказа;</w:t>
      </w:r>
    </w:p>
    <w:p w14:paraId="0000009A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к сведениям о реализуемых требованиях к защите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9B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принимать необходимые правовые, организационные и технические меры или обеспечивать их принятие для защиты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 от 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а также от иных неправомерных действий в отношении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9C" w14:textId="77777777" w:rsidR="002763ED" w:rsidRDefault="00F408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lastRenderedPageBreak/>
        <w:t xml:space="preserve">– давать ответы на запросы и обращения субъектов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 xml:space="preserve">, их представителей и уполномоченного органа по защите прав субъектов </w:t>
      </w:r>
      <w:proofErr w:type="spellStart"/>
      <w:r>
        <w:rPr>
          <w:rFonts w:ascii="Arial" w:eastAsia="Arial" w:hAnsi="Arial" w:cs="Arial"/>
          <w:color w:val="000000"/>
        </w:rPr>
        <w:t>ПДн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9D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9E" w14:textId="77777777" w:rsidR="002763ED" w:rsidRDefault="002763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2763E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ED"/>
    <w:rsid w:val="002763ED"/>
    <w:rsid w:val="005A0209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EB46-E989-4C48-A857-2D4B86B4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3159</Words>
  <Characters>18011</Characters>
  <Application>Microsoft Office Word</Application>
  <DocSecurity>0</DocSecurity>
  <Lines>150</Lines>
  <Paragraphs>42</Paragraphs>
  <ScaleCrop>false</ScaleCrop>
  <Company>Microsoft</Company>
  <LinksUpToDate>false</LinksUpToDate>
  <CharactersWithSpaces>21128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2020-03-21T14:33:00Z</dcterms:created>
  <dcterms:modified xsi:type="dcterms:W3CDTF">2024-05-02T03:23:00Z</dcterms:modified>
</cp:coreProperties>
</file>